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ind w:left="0" w:firstLine="0"/>
        <w:jc w:val="both"/>
        <w:rPr>
          <w:b w:val="1"/>
          <w:color w:val="0b5394"/>
          <w:sz w:val="24"/>
          <w:szCs w:val="24"/>
        </w:rPr>
      </w:pPr>
      <w:bookmarkStart w:colFirst="0" w:colLast="0" w:name="_heading=h.fd9kkmyk1r2e" w:id="0"/>
      <w:bookmarkEnd w:id="0"/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LOTE-1. ESPECIFICACIONES TÉCNICAS DE LA NUEVA INSTALACIÓN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5731200" cy="2578100"/>
            <wp:effectExtent b="0" l="0" r="0" t="0"/>
            <wp:docPr id="4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57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Fluido bombeado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Fango biológico espesado 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Sequedad fango: 1-4%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Densidad: 0,95-1,20 kg/dm3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Viscosidad dinámica: 100-300 mPa·s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Tamaño de la partícula: 0,1-5 mm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Caudal nominal: 50 m3/h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Presión de descarga: 20 mca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Temperatura fluido: 10-30 ºC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Variador de frecuencia existente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Operación en continuo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Unidades requeridas: 4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Requisitos nueva bomba a instalar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Caudal nominal: 50 m3/h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Caudal mínimo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20 m3/h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Caudal máximo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70 m3/h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Velocidad a caudal nominal </w:t>
      </w: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250 rpm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Velocidad a caudal mínimo 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100 rpm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Velocidad a caudal máximo </w:t>
      </w: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330 rpm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nominal </w:t>
      </w: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4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mínimo </w:t>
      </w: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1,5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màximo </w:t>
      </w: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6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Especificación frecuencia y par necesaria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  <w:t xml:space="preserve">Geometría: L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Requisitos motorreductor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4 polos</w:t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  <w:t xml:space="preserve">Voltaje de servicio: 400 V</w:t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  <w:t xml:space="preserve">Frecuencia de servicio: 50 Hz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  <w:t xml:space="preserve">Velocidad de giro </w:t>
      </w: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1.460 rpm</w:t>
          </w:r>
        </w:sdtContent>
      </w:sdt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Potencia instalada</w:t>
      </w:r>
      <w:r w:rsidDel="00000000" w:rsidR="00000000" w:rsidRPr="00000000">
        <w:rPr>
          <w:rtl w:val="0"/>
        </w:rPr>
        <w:t xml:space="preserve"> </w:t>
      </w: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7,5 kW</w:t>
          </w:r>
        </w:sdtContent>
      </w:sdt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Fases: 3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Protección mínima: IP55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Clasificación mínima motor: IE3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Anillo de estanqueidad: NBR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color w:val="1f1f1f"/>
          <w:highlight w:val="white"/>
          <w:rtl w:val="0"/>
        </w:rPr>
        <w:t xml:space="preserve">Especificación consumo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del suministro y trabajos asociados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Según </w:t>
      </w:r>
      <w:r w:rsidDel="00000000" w:rsidR="00000000" w:rsidRPr="00000000">
        <w:rPr>
          <w:color w:val="1f1f1f"/>
          <w:highlight w:val="white"/>
          <w:rtl w:val="0"/>
        </w:rPr>
        <w:t xml:space="preserve">PLIEGO DE PRESCRIPCIONES TÉCNICAS PARA LA REPOSICIÓN E INSTALACIÓN DE DIFERENTES EQUIPOS MECÁNICOS EN LA LÍNEA DE FANGOS EN EL PERÍMETRO DE SANEAMIENTO DE AIGÜES DE BARCELONA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1417.3228346456694" w:footer="1417.322834645669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-85716</wp:posOffset>
          </wp:positionH>
          <wp:positionV relativeFrom="paragraph">
            <wp:posOffset>-533393</wp:posOffset>
          </wp:positionV>
          <wp:extent cx="1490345" cy="410210"/>
          <wp:effectExtent b="0" l="0" r="0" t="0"/>
          <wp:wrapNone/>
          <wp:docPr id="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-238118</wp:posOffset>
          </wp:positionH>
          <wp:positionV relativeFrom="paragraph">
            <wp:posOffset>-485766</wp:posOffset>
          </wp:positionV>
          <wp:extent cx="1490345" cy="410210"/>
          <wp:effectExtent b="0" l="0" r="0" t="0"/>
          <wp:wrapNone/>
          <wp:docPr id="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b539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ind w:left="2160" w:hanging="360"/>
      <w:jc w:val="both"/>
    </w:pPr>
    <w:rPr>
      <w:b w:val="1"/>
      <w:color w:val="0b5394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5p13ki6pVO1205baR3YxcBDKZ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Mg5oLmZkOWtrbXlrMXIyZTgAciExa3RzLXJkbUdiZEs0TWxyZXh6RkRiMW9RQjlYU1FlT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